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8"/>
        <w:gridCol w:w="7447"/>
      </w:tblGrid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познавательного маршрута</w:t>
            </w:r>
          </w:p>
        </w:tc>
        <w:tc>
          <w:tcPr>
            <w:tcW w:w="7447" w:type="dxa"/>
          </w:tcPr>
          <w:p w:rsidR="00B57FA7" w:rsidRPr="00B57FA7" w:rsidRDefault="003E2FF9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 w:rsidRPr="003E2FF9">
              <w:rPr>
                <w:rFonts w:ascii="Times New Roman" w:eastAsia="Calibri" w:hAnsi="Times New Roman" w:cs="Times New Roman"/>
                <w:sz w:val="28"/>
                <w:szCs w:val="28"/>
              </w:rPr>
              <w:t>«Зеленодольск. Как рождался город»</w:t>
            </w:r>
            <w:bookmarkEnd w:id="0"/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Ресурсы о регионе и районе маршрута</w:t>
            </w:r>
          </w:p>
        </w:tc>
        <w:tc>
          <w:tcPr>
            <w:tcW w:w="7447" w:type="dxa"/>
          </w:tcPr>
          <w:p w:rsidR="00B57FA7" w:rsidRDefault="00B57FA7" w:rsidP="00525B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525B7F" w:rsidRPr="00525B7F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http://zpravda.ru/news/obschestvo/tochki-v-spore-istoriki-kraevedy-i-ofitsialnye-istochniki-o-tom-gde-i-kak-nachinalsya-gorod</w:t>
              </w:r>
            </w:hyperlink>
          </w:p>
          <w:p w:rsidR="00525B7F" w:rsidRPr="00B57FA7" w:rsidRDefault="00525B7F" w:rsidP="00525B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 является вторым по значимости субъектом Казанской агломерации, Столичного экономического района Татарстана и Казанско-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территориально-промышленного узла, а также пятым по численности населения городом в Татарстане после Казани, Набережных Челнов, Нижнекамска и Альметьевска.</w:t>
            </w:r>
            <w:r>
              <w:t xml:space="preserve"> </w:t>
            </w:r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 возник на месте марийского посёлка 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Порат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входящего в 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Большепаратскую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сотню. В 1865 году упоминается, как село 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Кабачищи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названию участка пахотной земли 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паратских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крестьян «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Кабачищенские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поляны»). С 1897 года посёлок носил название 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Паратский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затон (</w:t>
            </w:r>
            <w:proofErr w:type="spellStart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Паратск</w:t>
            </w:r>
            <w:proofErr w:type="spellEnd"/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), а с 1928 года — рабочий посёлок Зелёный Дол. В 1932 преобразован в город Зеленодольск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Предполагаемая целевая аудитория</w:t>
            </w:r>
          </w:p>
        </w:tc>
        <w:tc>
          <w:tcPr>
            <w:tcW w:w="7447" w:type="dxa"/>
          </w:tcPr>
          <w:p w:rsidR="00B57FA7" w:rsidRPr="00B57FA7" w:rsidRDefault="006915DC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15D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начальных школ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Ключевые направления</w:t>
            </w:r>
          </w:p>
        </w:tc>
        <w:tc>
          <w:tcPr>
            <w:tcW w:w="7447" w:type="dxa"/>
          </w:tcPr>
          <w:p w:rsidR="00B57FA7" w:rsidRPr="00B57FA7" w:rsidRDefault="006915DC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15DC">
              <w:rPr>
                <w:rFonts w:ascii="Times New Roman" w:eastAsia="Calibri" w:hAnsi="Times New Roman" w:cs="Times New Roman"/>
                <w:sz w:val="28"/>
                <w:szCs w:val="28"/>
              </w:rPr>
              <w:t>#История#Патриотика#Наследие#Традиции#Роднойкрай#Герои#Отечество#Татарстан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Маршрут интегрируется в образовательные программы</w:t>
            </w:r>
          </w:p>
        </w:tc>
        <w:tc>
          <w:tcPr>
            <w:tcW w:w="7447" w:type="dxa"/>
          </w:tcPr>
          <w:p w:rsidR="006915DC" w:rsidRPr="006915DC" w:rsidRDefault="0074665D" w:rsidP="006915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915DC" w:rsidRPr="006915D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программы основного общего образования (предметные области по ФГОС - история, литература, краеведение в рамках внеурочной деятельности)</w:t>
            </w:r>
          </w:p>
          <w:p w:rsidR="006915DC" w:rsidRPr="006915DC" w:rsidRDefault="0074665D" w:rsidP="006915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915DC" w:rsidRPr="006915DC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дополнительные общеобразовательные программы (туристско-краеведческая, техническая, декоративно-прикладная направленности)</w:t>
            </w:r>
          </w:p>
          <w:p w:rsidR="00B57FA7" w:rsidRPr="00B57FA7" w:rsidRDefault="0074665D" w:rsidP="006915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915DC" w:rsidRPr="006915DC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предпрофессиональной подготовки программы воспитания /воспитательной работы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Возможный уровень познавательной/</w:t>
            </w:r>
          </w:p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нагрузки</w:t>
            </w:r>
          </w:p>
        </w:tc>
        <w:tc>
          <w:tcPr>
            <w:tcW w:w="7447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-ознакомительный</w:t>
            </w:r>
          </w:p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-просветительский</w:t>
            </w:r>
          </w:p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-досуговый</w:t>
            </w:r>
          </w:p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-исследовательский</w:t>
            </w:r>
          </w:p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-углубленный, в рамках изучения программы дополнительного образования и своего предмета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для детей с ОВЗ и детей-инвалидов</w:t>
            </w:r>
          </w:p>
        </w:tc>
        <w:tc>
          <w:tcPr>
            <w:tcW w:w="7447" w:type="dxa"/>
          </w:tcPr>
          <w:p w:rsidR="00B57FA7" w:rsidRPr="00B57FA7" w:rsidRDefault="00F32D84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только в составе смешанных групп. Необходимо сопровождение ассистентом/</w:t>
            </w:r>
            <w:proofErr w:type="spellStart"/>
            <w:r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тьютором</w:t>
            </w:r>
            <w:proofErr w:type="spellEnd"/>
            <w:r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.  Необходимо специальное оборудование (планшеты для демонстрации, звукоусиливающая аппаратура для определенных видов инвалидности) Есть противопоказания по интеллектуальной, эмоциональной, физической, сенсорной нагрузке (на усмотрение родителей)</w:t>
            </w:r>
          </w:p>
        </w:tc>
      </w:tr>
      <w:tr w:rsidR="00B57FA7" w:rsidRPr="00B57FA7" w:rsidTr="0074665D">
        <w:trPr>
          <w:trHeight w:val="70"/>
        </w:trPr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Продолжительность маршрута</w:t>
            </w:r>
          </w:p>
        </w:tc>
        <w:tc>
          <w:tcPr>
            <w:tcW w:w="7447" w:type="dxa"/>
          </w:tcPr>
          <w:p w:rsidR="00B57FA7" w:rsidRPr="00B57FA7" w:rsidRDefault="00F32D84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3 часа</w:t>
            </w:r>
          </w:p>
        </w:tc>
      </w:tr>
      <w:tr w:rsidR="0074665D" w:rsidRPr="00B57FA7" w:rsidTr="0074665D">
        <w:trPr>
          <w:trHeight w:val="70"/>
        </w:trPr>
        <w:tc>
          <w:tcPr>
            <w:tcW w:w="1898" w:type="dxa"/>
          </w:tcPr>
          <w:p w:rsidR="0074665D" w:rsidRPr="00B57FA7" w:rsidRDefault="0074665D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7447" w:type="dxa"/>
          </w:tcPr>
          <w:p w:rsidR="0074665D" w:rsidRPr="00F32D84" w:rsidRDefault="00525B7F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B7F">
              <w:rPr>
                <w:rFonts w:ascii="Times New Roman" w:eastAsia="Calibri" w:hAnsi="Times New Roman" w:cs="Times New Roman"/>
                <w:sz w:val="28"/>
                <w:szCs w:val="28"/>
              </w:rPr>
              <w:t>Для участия в экскурсионной программе принимаются заявки от групп в составе до 20 человек.</w:t>
            </w:r>
          </w:p>
        </w:tc>
      </w:tr>
      <w:tr w:rsidR="0074665D" w:rsidRPr="00B57FA7" w:rsidTr="0074665D">
        <w:trPr>
          <w:trHeight w:val="70"/>
        </w:trPr>
        <w:tc>
          <w:tcPr>
            <w:tcW w:w="1898" w:type="dxa"/>
          </w:tcPr>
          <w:p w:rsidR="0074665D" w:rsidRPr="00B57FA7" w:rsidRDefault="0074665D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Сезонность </w:t>
            </w:r>
          </w:p>
        </w:tc>
        <w:tc>
          <w:tcPr>
            <w:tcW w:w="7447" w:type="dxa"/>
          </w:tcPr>
          <w:p w:rsidR="0074665D" w:rsidRPr="00F32D84" w:rsidRDefault="0074665D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кскурсии проводятся в мае-сентябре, экипировка - по погоде и по сезону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Протяжённость маршрута</w:t>
            </w:r>
          </w:p>
        </w:tc>
        <w:tc>
          <w:tcPr>
            <w:tcW w:w="7447" w:type="dxa"/>
          </w:tcPr>
          <w:p w:rsidR="00B57FA7" w:rsidRPr="00B57FA7" w:rsidRDefault="00F32D84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км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Пункты, через которые проходит маршрут</w:t>
            </w:r>
          </w:p>
        </w:tc>
        <w:tc>
          <w:tcPr>
            <w:tcW w:w="7447" w:type="dxa"/>
          </w:tcPr>
          <w:p w:rsidR="00B57FA7" w:rsidRPr="00B57FA7" w:rsidRDefault="00B57FA7" w:rsidP="00B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32D84"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г. Зеленодольск, стадион «Авангард», парк «Авангард», центральное городское озеро, исторический квартал «</w:t>
            </w:r>
            <w:proofErr w:type="spellStart"/>
            <w:r w:rsidR="00F32D84"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Полукамушки</w:t>
            </w:r>
            <w:proofErr w:type="spellEnd"/>
            <w:r w:rsidR="00F32D84" w:rsidRPr="00F32D8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32D84">
              <w:rPr>
                <w:rFonts w:ascii="Times New Roman" w:eastAsia="Calibri" w:hAnsi="Times New Roman" w:cs="Times New Roman"/>
                <w:sz w:val="28"/>
                <w:szCs w:val="28"/>
              </w:rPr>
              <w:t>, Парк Победы, парк ДК «Родина»</w:t>
            </w:r>
          </w:p>
        </w:tc>
      </w:tr>
      <w:tr w:rsidR="00B57FA7" w:rsidRPr="00B57FA7" w:rsidTr="0074665D"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 маршрута</w:t>
            </w:r>
          </w:p>
        </w:tc>
        <w:tc>
          <w:tcPr>
            <w:tcW w:w="7447" w:type="dxa"/>
          </w:tcPr>
          <w:p w:rsidR="00B57FA7" w:rsidRPr="00B57FA7" w:rsidRDefault="00B57FA7" w:rsidP="00B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интереса к изучению истории города Зеленодольска и локальных этнокультурных традиций.</w:t>
            </w: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задачи маршрута.</w:t>
            </w: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знания целевой группы по истории и традициям города Зеленодольск через участие в различных творческих и познавательных мероприятиях.</w:t>
            </w: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внимание школьников и жителей к истории Зеленодольска и локальным культурным традициям.</w:t>
            </w: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патриотического воспитания школьников, формирования личности с активной гражданской позицией и высокой нравственной культурой.</w:t>
            </w:r>
          </w:p>
          <w:p w:rsidR="0074665D" w:rsidRPr="0074665D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эффективности межведомственного взаимодействия в вопросах организации туристско-краеведческой деятельности с обучающимися, в том числе за счет использования инфраструктурных ресурсов организаций-партнеров; </w:t>
            </w:r>
          </w:p>
          <w:p w:rsidR="00B57FA7" w:rsidRPr="00B57FA7" w:rsidRDefault="0074665D" w:rsidP="007466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4665D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обучающихся Республики Татарстан, принимающих участие в туристско-краеведческих мероприятиях.</w:t>
            </w:r>
          </w:p>
          <w:p w:rsidR="00B57FA7" w:rsidRPr="00B57FA7" w:rsidRDefault="00B57FA7" w:rsidP="00B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665D" w:rsidRPr="00B57FA7" w:rsidTr="0074665D">
        <w:tc>
          <w:tcPr>
            <w:tcW w:w="1898" w:type="dxa"/>
          </w:tcPr>
          <w:p w:rsidR="0074665D" w:rsidRPr="00B57FA7" w:rsidRDefault="0074665D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</w:t>
            </w:r>
          </w:p>
        </w:tc>
        <w:tc>
          <w:tcPr>
            <w:tcW w:w="7447" w:type="dxa"/>
          </w:tcPr>
          <w:p w:rsidR="0074665D" w:rsidRPr="00B57FA7" w:rsidRDefault="00525B7F" w:rsidP="00B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Бесплатно </w:t>
            </w:r>
          </w:p>
        </w:tc>
      </w:tr>
      <w:tr w:rsidR="00B57FA7" w:rsidRPr="00B57FA7" w:rsidTr="0074665D">
        <w:trPr>
          <w:trHeight w:val="3448"/>
        </w:trPr>
        <w:tc>
          <w:tcPr>
            <w:tcW w:w="1898" w:type="dxa"/>
          </w:tcPr>
          <w:p w:rsidR="00B57FA7" w:rsidRPr="00B57FA7" w:rsidRDefault="00B57FA7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F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Карта маршрута</w:t>
            </w:r>
          </w:p>
        </w:tc>
        <w:tc>
          <w:tcPr>
            <w:tcW w:w="7447" w:type="dxa"/>
          </w:tcPr>
          <w:p w:rsidR="00B57FA7" w:rsidRPr="00B57FA7" w:rsidRDefault="0074665D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4AC415">
                  <wp:extent cx="6352540" cy="26339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2540" cy="2633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B7F" w:rsidRPr="00B57FA7" w:rsidTr="0074665D">
        <w:trPr>
          <w:trHeight w:val="3448"/>
        </w:trPr>
        <w:tc>
          <w:tcPr>
            <w:tcW w:w="1898" w:type="dxa"/>
          </w:tcPr>
          <w:p w:rsidR="00525B7F" w:rsidRPr="00B57FA7" w:rsidRDefault="00525B7F" w:rsidP="00B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Фотоматериалы </w:t>
            </w:r>
          </w:p>
        </w:tc>
        <w:tc>
          <w:tcPr>
            <w:tcW w:w="7447" w:type="dxa"/>
          </w:tcPr>
          <w:p w:rsidR="00525B7F" w:rsidRDefault="00525B7F" w:rsidP="00B57FA7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4A7D82">
                  <wp:extent cx="3834765" cy="2548255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2548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5B7F" w:rsidRDefault="00525B7F" w:rsidP="00B57FA7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E51B13">
                  <wp:extent cx="3335020" cy="25057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2505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5B7F" w:rsidRDefault="00525B7F" w:rsidP="00B57FA7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180A5AF">
                  <wp:extent cx="3182620" cy="26339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20" cy="2633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5B7F" w:rsidRDefault="00525B7F" w:rsidP="00B57FA7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EEE9F7">
                  <wp:extent cx="3279775" cy="2456815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775" cy="2456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37D" w:rsidRDefault="00FC237D"/>
    <w:sectPr w:rsidR="00FC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16"/>
    <w:rsid w:val="003D7783"/>
    <w:rsid w:val="003E2FF9"/>
    <w:rsid w:val="00525B7F"/>
    <w:rsid w:val="006915DC"/>
    <w:rsid w:val="0074665D"/>
    <w:rsid w:val="00B57FA7"/>
    <w:rsid w:val="00D41416"/>
    <w:rsid w:val="00F32D84"/>
    <w:rsid w:val="00FC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22E0"/>
  <w15:chartTrackingRefBased/>
  <w15:docId w15:val="{D4FA81A3-812C-4B3D-ADE1-E28DEB3F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5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zpravda.ru/news/obschestvo/tochki-v-spore-istoriki-kraevedy-i-ofitsialnye-istochniki-o-tom-gde-i-kak-nachinalsya-gorod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2022-05-05T09:18:00Z</dcterms:created>
  <dcterms:modified xsi:type="dcterms:W3CDTF">2022-05-05T09:18:00Z</dcterms:modified>
</cp:coreProperties>
</file>